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pacing w:line="600" w:lineRule="exact"/>
        <w:rPr>
          <w:rStyle w:val="9"/>
          <w:rFonts w:hint="eastAsia" w:ascii="Times New Roman" w:hAnsi="Times New Roman" w:eastAsia="黑体" w:cs="Times New Roman"/>
          <w:b w:val="0"/>
          <w:bCs w:val="0"/>
          <w:sz w:val="32"/>
          <w:szCs w:val="32"/>
          <w:lang w:val="en-US" w:eastAsia="zh-CN"/>
        </w:rPr>
      </w:pPr>
      <w:r>
        <w:rPr>
          <w:rFonts w:ascii="Times New Roman" w:hAnsi="Times New Roman" w:eastAsia="黑体" w:cs="Times New Roman"/>
          <w:sz w:val="32"/>
          <w:szCs w:val="32"/>
        </w:rPr>
        <w:t>附件</w:t>
      </w:r>
      <w:r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  <w:t>4</w:t>
      </w:r>
    </w:p>
    <w:p>
      <w:pPr>
        <w:spacing w:line="600" w:lineRule="exact"/>
        <w:jc w:val="center"/>
        <w:rPr>
          <w:rStyle w:val="9"/>
          <w:rFonts w:ascii="Times New Roman" w:hAnsi="Times New Roman" w:eastAsia="方正小标宋简体" w:cs="Times New Roman"/>
          <w:b w:val="0"/>
          <w:sz w:val="44"/>
          <w:szCs w:val="44"/>
        </w:rPr>
      </w:pPr>
      <w:r>
        <w:rPr>
          <w:rStyle w:val="9"/>
          <w:rFonts w:ascii="Times New Roman" w:hAnsi="Times New Roman" w:eastAsia="方正小标宋简体" w:cs="Times New Roman"/>
          <w:b w:val="0"/>
          <w:sz w:val="44"/>
          <w:szCs w:val="44"/>
        </w:rPr>
        <w:t>部分不合格项目解读</w:t>
      </w:r>
    </w:p>
    <w:p>
      <w:pPr>
        <w:spacing w:line="600" w:lineRule="exact"/>
        <w:jc w:val="center"/>
        <w:rPr>
          <w:rFonts w:ascii="黑体" w:hAnsi="黑体" w:eastAsia="黑体"/>
          <w:color w:val="FF0000"/>
          <w:sz w:val="32"/>
          <w:szCs w:val="32"/>
        </w:rPr>
      </w:pPr>
    </w:p>
    <w:p>
      <w:pPr>
        <w:spacing w:line="60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一、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甜蜜素(以环己基氨基磺酸计)的</w:t>
      </w:r>
      <w:r>
        <w:rPr>
          <w:rFonts w:hint="eastAsia" w:ascii="黑体" w:hAnsi="黑体" w:eastAsia="黑体"/>
          <w:sz w:val="32"/>
          <w:szCs w:val="32"/>
        </w:rPr>
        <w:t>解读</w:t>
      </w:r>
    </w:p>
    <w:p>
      <w:pPr>
        <w:spacing w:line="600" w:lineRule="exact"/>
        <w:ind w:firstLine="640" w:firstLineChars="200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甜蜜素是食品生产中常用的添加剂，是一种常用甜味剂，其甜度是蔗糖的30～40倍，可以替代蔗糖或与蔗糖混合使用。甜蜜素对成骨细胞的增殖和分化有明显的抑制作用，经常食用甜蜜素含量超标的饮料或其他食品，可能对人体的肝脏和神经系统造成危害，特别是对代谢排毒能力较弱的老人、孕妇、小孩危害更明显。</w:t>
      </w:r>
    </w:p>
    <w:p>
      <w:pPr>
        <w:spacing w:line="600" w:lineRule="exact"/>
        <w:ind w:firstLine="640" w:firstLineChars="200"/>
        <w:rPr>
          <w:rFonts w:hint="eastAsia"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食品安全国家标准规定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白酒、白酒(液态)、白酒(原酒)中甜蜜素不得检出，但是在配制酒中允许添加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。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个别生产者为了调整酒的口感而刻意在白酒中违规添加甜蜜素；也有个别企业可能对酒类相关的标准、法规了解不够、理解不足，而导致违规添加。不合格的白酒均为散装白酒，也可能存在同时售卖配制酒和白酒的情况，但盛酒的器皿并没有分开使用，因而造成污染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。</w:t>
      </w:r>
    </w:p>
    <w:p>
      <w:pPr>
        <w:pStyle w:val="2"/>
        <w:numPr>
          <w:ilvl w:val="0"/>
          <w:numId w:val="0"/>
        </w:numPr>
        <w:ind w:firstLine="640" w:firstLineChars="200"/>
        <w:rPr>
          <w:rFonts w:hint="eastAsia" w:ascii="黑体" w:hAnsi="黑体" w:eastAsia="黑体" w:cstheme="minorBidi"/>
          <w:kern w:val="2"/>
          <w:sz w:val="32"/>
          <w:szCs w:val="32"/>
          <w:lang w:val="en-US" w:eastAsia="zh-CN" w:bidi="ar-SA"/>
        </w:rPr>
      </w:pPr>
      <w:r>
        <w:rPr>
          <w:rFonts w:hint="eastAsia" w:ascii="黑体" w:hAnsi="黑体" w:eastAsia="黑体" w:cstheme="minorBidi"/>
          <w:kern w:val="2"/>
          <w:sz w:val="32"/>
          <w:szCs w:val="32"/>
          <w:lang w:val="en-US" w:eastAsia="zh-CN" w:bidi="ar-SA"/>
        </w:rPr>
        <w:t>二、食用农产品不合格项目五氯酚酸钠(以五氯酚计)、恩诺沙星、噻虫胺、4-氯苯氧乙酸钠(以4-氯苯氧乙酸计)</w:t>
      </w:r>
    </w:p>
    <w:p>
      <w:pPr>
        <w:spacing w:line="600" w:lineRule="exact"/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 xml:space="preserve">    五氯酚酸钠，又名五氯酚钠，易溶于水，使它极易扩散，容易造成水、土壤污染，再通过食物链作用，进入动植物体内，残留于食品中，进而对人畜造成毒害。五氯酚钠通过食物链进入人畜体内分解为五氯酚，五氯酚具有有机氯和酚的毒性，能抑制生物代谢过程中氧化磷酸化作用，可对人体的肝、肾及中枢神经系统造成损害。</w:t>
      </w:r>
    </w:p>
    <w:p>
      <w:pPr>
        <w:pStyle w:val="2"/>
        <w:ind w:firstLine="640"/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恩诺沙星（以恩诺沙星与环丙沙星之和计）属第三代喹诺酮类药物，是一类人工合成的广谱抗菌药，用于治疗动物的皮肤感染、呼吸道感染等，是动物专属用药。长期食用恩诺沙星超标的食品，可能导致在人体中蓄积，进而对人体机能产生危害，还可能使人体产生耐药性菌株。</w:t>
      </w:r>
    </w:p>
    <w:p>
      <w:pPr>
        <w:pStyle w:val="2"/>
        <w:ind w:firstLine="640"/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噻虫胺是新烟碱类中的一种杀虫剂，是一类高效安全、高选择性的新型杀虫剂。食用少量的残留农药，人体自身会降解，不会突然引起急性中毒，但长期食用没有清洗干净带有残留农药的农产品，可能会导致身体免疫力下降，加重肝脏的负担，或者引起恶心等。</w:t>
      </w:r>
    </w:p>
    <w:p>
      <w:pPr>
        <w:pStyle w:val="2"/>
        <w:numPr>
          <w:ilvl w:val="0"/>
          <w:numId w:val="1"/>
        </w:numPr>
        <w:ind w:firstLine="640"/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</w:pPr>
      <w:r>
        <w:rPr>
          <w:rFonts w:hint="eastAsia" w:ascii="仿宋" w:hAnsi="仿宋" w:eastAsia="仿宋" w:cs="仿宋"/>
          <w:color w:val="000000"/>
          <w:kern w:val="2"/>
          <w:sz w:val="32"/>
          <w:szCs w:val="32"/>
          <w:lang w:val="en-US" w:eastAsia="zh-CN" w:bidi="ar"/>
        </w:rPr>
        <w:t>氯苯氧乙酸钠(以4-氯苯氧乙酸计)是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  <w:t>一种有机化合物，是第一代合成的细胞分裂素，通过刺激细胞分裂引起植物生长和发育，抑制呼吸激酶，从而延长绿色蔬菜的保鲜。豆芽制发中使用，有助于其细胞分裂、成品无根须。根据原国家食品药品监督管理总局、农业部、国家卫生和计划生育委员会2015年第11号《关于豆芽生产过程中禁止使用6-苄基腺嘌呤等物质的公告》规定，4-氯苯氧乙酸钠、6-苄基腺嘌呤作为低毒农药登记管理并限定了使用范围，豆芽生产不在可使用范围之列，目前在豆芽生产过程中使用上述物质的安全性尚无结论。但为确保豆芽食用安全，豆芽生产过程中不得使用上述物质。</w:t>
      </w:r>
    </w:p>
    <w:p>
      <w:pPr>
        <w:spacing w:line="60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  <w:lang w:eastAsia="zh-CN"/>
        </w:rPr>
        <w:t>三、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肉制品（酱卤肉制品、熟肉干制品）</w:t>
      </w:r>
      <w:r>
        <w:rPr>
          <w:rFonts w:hint="eastAsia" w:ascii="黑体" w:hAnsi="黑体" w:eastAsia="黑体"/>
          <w:sz w:val="32"/>
          <w:szCs w:val="32"/>
        </w:rPr>
        <w:t>不合格项目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菌落总数</w:t>
      </w:r>
      <w:r>
        <w:rPr>
          <w:rFonts w:hint="eastAsia" w:ascii="黑体" w:hAnsi="黑体" w:eastAsia="黑体"/>
          <w:sz w:val="32"/>
          <w:szCs w:val="32"/>
        </w:rPr>
        <w:t>解读</w:t>
      </w:r>
    </w:p>
    <w:p>
      <w:pPr>
        <w:spacing w:line="600" w:lineRule="exact"/>
        <w:ind w:firstLine="640" w:firstLineChars="200"/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菌落总数是指示性微生物指标，主要用来评价食品清洁度，反映食品在生产过程中是否符合卫生要求。《食品安全国家标准 熟肉制品》（GB 2726-2016）中规定，酱卤肉产品同一批次 5 个样品中任一样品菌落总数检测结果均不允许大于 10</w:t>
      </w:r>
      <w:r>
        <w:rPr>
          <w:rFonts w:hint="eastAsia" w:ascii="Times New Roman" w:hAnsi="Times New Roman" w:eastAsia="仿宋_GB2312" w:cs="Times New Roman"/>
          <w:sz w:val="32"/>
          <w:szCs w:val="32"/>
          <w:vertAlign w:val="superscript"/>
        </w:rPr>
        <w:t>5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CFU/g，不允许 3 个及 3 个以上样品菌落总数检测结果在 10</w:t>
      </w:r>
      <w:r>
        <w:rPr>
          <w:rFonts w:hint="eastAsia" w:ascii="Times New Roman" w:hAnsi="Times New Roman" w:eastAsia="仿宋_GB2312" w:cs="Times New Roman"/>
          <w:sz w:val="32"/>
          <w:szCs w:val="32"/>
          <w:vertAlign w:val="superscript"/>
        </w:rPr>
        <w:t>4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CFU/g 至 10</w:t>
      </w:r>
      <w:r>
        <w:rPr>
          <w:rFonts w:hint="eastAsia" w:ascii="Times New Roman" w:hAnsi="Times New Roman" w:eastAsia="仿宋_GB2312" w:cs="Times New Roman"/>
          <w:sz w:val="32"/>
          <w:szCs w:val="32"/>
          <w:vertAlign w:val="superscript"/>
        </w:rPr>
        <w:t>5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CFU/g 之间。菌落总数超标的原因，可能是食品企业未按要求严格控制原料和生产加工过程的卫生条件；或者接触容器清洗消毒不到位；还有可能与产品灭菌不彻底，包装密封不严，储运条件控制不当等有关。</w:t>
      </w:r>
    </w:p>
    <w:p>
      <w:pPr>
        <w:spacing w:line="600" w:lineRule="exact"/>
        <w:ind w:firstLine="640" w:firstLineChars="200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eastAsia="zh-CN"/>
        </w:rPr>
        <w:t>四、</w:t>
      </w: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餐（饮）具不合格项目大肠菌群解读</w:t>
      </w:r>
    </w:p>
    <w:p>
      <w:pPr>
        <w:pStyle w:val="2"/>
        <w:spacing w:before="42" w:line="360" w:lineRule="auto"/>
        <w:ind w:right="120" w:firstLine="64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大肠菌群是国内外通用的食品污染常用指示菌之一。食 品中检出大肠菌群，提示其被致病菌（如沙门氏菌、志贺氏 菌、致病性大肠杆菌）污染的可能性较大。 《食品安全国家标准 消毒餐（饮）具》（GB 14934-2016） 中规定，大肠菌群（/50 cm </w:t>
      </w:r>
      <w:r>
        <w:rPr>
          <w:rFonts w:hint="eastAsia" w:ascii="仿宋_GB2312" w:hAnsi="仿宋_GB2312" w:eastAsia="仿宋_GB2312" w:cs="仿宋_GB2312"/>
          <w:sz w:val="32"/>
          <w:szCs w:val="32"/>
          <w:vertAlign w:val="superscript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）不得检出。 餐（饮）具中检出大肠菌群的原因，可能是餐饮店的消毒设备不齐全或者利用率不高。食用大肠菌群超标的食品，容易使人腹泻。</w:t>
      </w:r>
    </w:p>
    <w:p>
      <w:pPr>
        <w:spacing w:line="600" w:lineRule="exact"/>
        <w:ind w:firstLine="640" w:firstLineChars="200"/>
        <w:rPr>
          <w:rFonts w:hint="eastAsia" w:ascii="Times New Roman" w:hAnsi="Times New Roman" w:eastAsia="仿宋_GB2312" w:cs="Times New Roman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五</w:t>
      </w:r>
      <w:r>
        <w:rPr>
          <w:rFonts w:hint="eastAsia" w:ascii="黑体" w:hAnsi="黑体" w:eastAsia="黑体"/>
          <w:sz w:val="32"/>
          <w:szCs w:val="32"/>
        </w:rPr>
        <w:t>、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蜂产品（蜂蜜）不合格项目呋喃西林代谢物解读</w:t>
      </w:r>
    </w:p>
    <w:p>
      <w:pPr>
        <w:spacing w:line="600" w:lineRule="exact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呋喃西林是属于硝基呋喃类广谱抗生素。硝基呋喃类原型药在生物体内代谢迅速，和蛋白质结合而相当稳定，故常利用对其代谢物的检测来反映硝基呋喃类药物的残留状况。硝基呋喃类药物及其代谢物可能会引起溶血性贫血、多发性神经炎、眼部损害和急性肝坏死等疾病。《农业农村部公告第 250 号》中规定，呋喃西林为禁止使用的药物，在动物性食品中不得检出。蜂蜜中检出呋喃西林代谢物，可能是蜜蜂养殖者为防止病害违规使用了该药物，致使产品上市销售时有药物残留。</w:t>
      </w:r>
    </w:p>
    <w:p>
      <w:pPr>
        <w:spacing w:line="600" w:lineRule="exact"/>
        <w:ind w:firstLine="640" w:firstLineChars="200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六、面制品</w:t>
      </w:r>
      <w:r>
        <w:rPr>
          <w:rFonts w:hint="eastAsia" w:ascii="黑体" w:hAnsi="黑体" w:eastAsia="黑体"/>
          <w:sz w:val="32"/>
          <w:szCs w:val="32"/>
        </w:rPr>
        <w:t>不合格项目酸价（以脂肪计）解读</w:t>
      </w:r>
    </w:p>
    <w:p>
      <w:pPr>
        <w:spacing w:line="600" w:lineRule="exact"/>
        <w:ind w:firstLine="640" w:firstLineChars="200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酸价，又称酸值，主要反映食品中的油脂酸败程度。酸价超标严重时所产生的醛、酮、酸会破坏脂溶性维生素，导致肠胃不适。《食品安全国家标准 坚果与籽类食品》（GB 19300-2014）中规定，面制品中酸价（以脂肪计）的最大限量值为 3mg/g。</w:t>
      </w:r>
      <w:bookmarkStart w:id="0" w:name="_GoBack"/>
      <w:bookmarkEnd w:id="0"/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酸价（以脂肪计）超标的原因可能是产品储藏时间较长或储存条件不当。</w:t>
      </w:r>
    </w:p>
    <w:p>
      <w:pPr>
        <w:pStyle w:val="2"/>
        <w:rPr>
          <w:rFonts w:hint="default"/>
          <w:lang w:val="en-US" w:eastAsia="zh-CN"/>
        </w:rPr>
      </w:pPr>
    </w:p>
    <w:p>
      <w:pPr>
        <w:spacing w:line="600" w:lineRule="exact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</w:p>
    <w:p>
      <w:pPr>
        <w:pStyle w:val="2"/>
        <w:spacing w:before="42" w:line="360" w:lineRule="auto"/>
        <w:ind w:right="120" w:firstLine="64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pStyle w:val="2"/>
        <w:spacing w:before="42" w:line="360" w:lineRule="auto"/>
        <w:ind w:right="120" w:firstLine="640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p>
      <w:pPr>
        <w:pStyle w:val="2"/>
        <w:numPr>
          <w:ilvl w:val="0"/>
          <w:numId w:val="0"/>
        </w:numPr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</w:pPr>
    </w:p>
    <w:p>
      <w:pPr>
        <w:pStyle w:val="2"/>
        <w:ind w:firstLine="640"/>
        <w:rPr>
          <w:rFonts w:hint="eastAsia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</w:pPr>
    </w:p>
    <w:p>
      <w:pPr>
        <w:pStyle w:val="2"/>
        <w:numPr>
          <w:ilvl w:val="0"/>
          <w:numId w:val="0"/>
        </w:numPr>
        <w:ind w:firstLine="640" w:firstLineChars="200"/>
        <w:rPr>
          <w:rFonts w:hint="default" w:ascii="黑体" w:hAnsi="黑体" w:eastAsia="黑体" w:cstheme="minorBidi"/>
          <w:kern w:val="2"/>
          <w:sz w:val="32"/>
          <w:szCs w:val="32"/>
          <w:lang w:val="en-US" w:eastAsia="zh-CN" w:bidi="ar-SA"/>
        </w:rPr>
      </w:pPr>
    </w:p>
    <w:p>
      <w:pPr>
        <w:pStyle w:val="2"/>
        <w:numPr>
          <w:ilvl w:val="0"/>
          <w:numId w:val="0"/>
        </w:numPr>
        <w:ind w:firstLine="640" w:firstLineChars="200"/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</w:pPr>
    </w:p>
    <w:p>
      <w:pPr>
        <w:pStyle w:val="2"/>
        <w:numPr>
          <w:ilvl w:val="0"/>
          <w:numId w:val="0"/>
        </w:numPr>
        <w:ind w:firstLine="640" w:firstLineChars="200"/>
        <w:rPr>
          <w:rFonts w:hint="default" w:ascii="Times New Roman" w:hAnsi="Times New Roman" w:eastAsia="仿宋_GB2312" w:cs="Times New Roman"/>
          <w:kern w:val="2"/>
          <w:sz w:val="32"/>
          <w:szCs w:val="32"/>
          <w:lang w:val="en-US" w:eastAsia="zh-CN" w:bidi="ar-SA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ind w:firstLine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7FEE9F2"/>
    <w:multiLevelType w:val="singleLevel"/>
    <w:tmpl w:val="F7FEE9F2"/>
    <w:lvl w:ilvl="0" w:tentative="0">
      <w:start w:val="4"/>
      <w:numFmt w:val="decimal"/>
      <w:suff w:val="nothing"/>
      <w:lvlText w:val="%1-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AyOWQ5OWFiODBiZTIwZmE5OWVjOTFhMThlZDgxM2EifQ=="/>
  </w:docVars>
  <w:rsids>
    <w:rsidRoot w:val="26FD74D4"/>
    <w:rsid w:val="073656DC"/>
    <w:rsid w:val="097A04CF"/>
    <w:rsid w:val="140B2B1E"/>
    <w:rsid w:val="171935C1"/>
    <w:rsid w:val="1AFF6DD3"/>
    <w:rsid w:val="22EA6C69"/>
    <w:rsid w:val="26FD74D4"/>
    <w:rsid w:val="3A432D46"/>
    <w:rsid w:val="3BB67E9D"/>
    <w:rsid w:val="411D7BCE"/>
    <w:rsid w:val="41695FDD"/>
    <w:rsid w:val="42130D0C"/>
    <w:rsid w:val="443E66C0"/>
    <w:rsid w:val="4837129F"/>
    <w:rsid w:val="56934C0E"/>
    <w:rsid w:val="587924B3"/>
    <w:rsid w:val="65EF1F55"/>
    <w:rsid w:val="68CF56D1"/>
    <w:rsid w:val="78517B8A"/>
    <w:rsid w:val="7E62074A"/>
    <w:rsid w:val="7FFFF358"/>
    <w:rsid w:val="DFBD4E30"/>
    <w:rsid w:val="EF5E7BA8"/>
    <w:rsid w:val="F9FFB8C2"/>
    <w:rsid w:val="FFE7CC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4"/>
    <w:link w:val="12"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0"/>
    </w:rPr>
  </w:style>
  <w:style w:type="paragraph" w:styleId="5">
    <w:name w:val="heading 3"/>
    <w:basedOn w:val="1"/>
    <w:next w:val="1"/>
    <w:link w:val="11"/>
    <w:semiHidden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2"/>
    </w:pPr>
    <w:rPr>
      <w:rFonts w:eastAsia="方正仿宋_GBK" w:asciiTheme="minorAscii" w:hAnsiTheme="minorAscii"/>
      <w:b/>
      <w:sz w:val="32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 w:afterLines="0" w:afterAutospacing="0"/>
    </w:pPr>
  </w:style>
  <w:style w:type="paragraph" w:styleId="4">
    <w:name w:val="Normal Indent"/>
    <w:basedOn w:val="1"/>
    <w:qFormat/>
    <w:uiPriority w:val="0"/>
    <w:pPr>
      <w:ind w:firstLine="420" w:firstLineChars="200"/>
    </w:pPr>
  </w:style>
  <w:style w:type="paragraph" w:styleId="6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tLeast"/>
      <w:ind w:firstLine="200" w:firstLineChars="200"/>
      <w:jc w:val="left"/>
    </w:pPr>
    <w:rPr>
      <w:rFonts w:ascii="Times New Roman" w:hAnsi="Times New Roman" w:eastAsia="仿宋_GB2312"/>
      <w:sz w:val="18"/>
      <w:szCs w:val="18"/>
    </w:rPr>
  </w:style>
  <w:style w:type="character" w:styleId="9">
    <w:name w:val="Strong"/>
    <w:qFormat/>
    <w:uiPriority w:val="22"/>
    <w:rPr>
      <w:b/>
      <w:bCs/>
    </w:rPr>
  </w:style>
  <w:style w:type="character" w:styleId="10">
    <w:name w:val="Hyperlink"/>
    <w:basedOn w:val="8"/>
    <w:qFormat/>
    <w:uiPriority w:val="0"/>
    <w:rPr>
      <w:color w:val="0000FF"/>
      <w:u w:val="single"/>
    </w:rPr>
  </w:style>
  <w:style w:type="character" w:customStyle="1" w:styleId="11">
    <w:name w:val="标题 3 Char"/>
    <w:basedOn w:val="8"/>
    <w:link w:val="5"/>
    <w:qFormat/>
    <w:uiPriority w:val="0"/>
    <w:rPr>
      <w:rFonts w:eastAsia="方正仿宋_GBK" w:cs="方正仿宋_GBK" w:asciiTheme="minorAscii" w:hAnsiTheme="minorAscii"/>
      <w:b/>
      <w:bCs/>
      <w:sz w:val="30"/>
      <w:szCs w:val="30"/>
    </w:rPr>
  </w:style>
  <w:style w:type="character" w:customStyle="1" w:styleId="12">
    <w:name w:val="标题 2 Char"/>
    <w:link w:val="3"/>
    <w:qFormat/>
    <w:uiPriority w:val="0"/>
    <w:rPr>
      <w:rFonts w:ascii="Arial" w:hAnsi="Arial" w:eastAsia="黑体"/>
      <w:b/>
      <w:sz w:val="30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878</Words>
  <Characters>894</Characters>
  <Lines>0</Lines>
  <Paragraphs>0</Paragraphs>
  <TotalTime>1</TotalTime>
  <ScaleCrop>false</ScaleCrop>
  <LinksUpToDate>false</LinksUpToDate>
  <CharactersWithSpaces>900</CharactersWithSpaces>
  <Application>WPS Office_11.8.2.10183_F1E327BC-269C-435d-A152-05C5408002CA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2021-08-06T14:47:00Z</dcterms:created>
  <dc:creator>王熏熏</dc:creator>
  <cp:lastModifiedBy>user</cp:lastModifiedBy>
  <dcterms:modified xsi:type="dcterms:W3CDTF">2022-11-30T10:46:19Z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2052-11.8.2.10183</vt:lpwstr>
  </property>
  <property fmtid="{D5CDD505-2E9C-101B-9397-08002B2CF9AE}" pid="3" name="ICV">
    <vt:lpwstr>ED94B3C5CCA54CD28AFDD0B8CB785C92</vt:lpwstr>
  </property>
</Properties>
</file>